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15 июля 2022 г. № 103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19.07.2022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15 июля 2022 г. № 103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назначении общественных обсуждений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проекту решения о предоставлении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Завьялову Александру Вячеславовичу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разрешения на отклонение от предельных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параметров разрешенного строительства,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реконструкции объектов капитального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строительства на земельном участке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ул. Газетчиков, 17 (кадастровый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номер 36:34:0405019:6)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Руководствуясь статьей 40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24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в соответствии с постановлением администрации городского округа город Воронеж от 16.11.2010 № 1060 «О комиссии по землепользованию и застройке городского округа город Воронеж», учитывая заявление Завьялова Александра Вячеславовича, глава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Назначить с 19 июля 2022 г. по 12 августа 2022 г. общественные обсуждения по проекту решения о предоставлении Завьялову Александру Вячеславовичу разрешения на отклонение от предельных параметров разрешенного строительства, реконструкции объектов капитального строительства на земельном участке площадью 554 кв. м по ул. Газетчиков, 17 (кадастровый номер 36:34:0405019:6), расположенном в территориальной зоне ЖИ «Зона индивидуальной жилой застройки», в части сокращения минимальных отступов до 1,0 м от границы земельного участка по ул. Газетчиков, 15 (кадастровый номер 36:34:0405019:5), до 2,0 м от границы земельного участка по ул. Газетчиков, 19 (кадастровый номер 36:34:0405019:7), до 2,0 м от земельного участка по ул. Праздничная, 12 (кадастровый номер 36:34:0405019:12).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Установить, что участниками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являются граждане, постоянно проживающие в пределах территориальной зоны ЖИ, в границах которой расположен земельный участок по ул. Газетчиков, 17, правообладатели находящихся в границах вышеуказанной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 по ул. Газетчиков, 17, правообладатели земельных участков, прилегающих к земельному участку по ул. Газетчиков, 17, или расположенных на них объектов капитального строительства.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Организацию и проведение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поручить комиссии по землепользованию и застройке городского округа город Воронеж (далее – Рабочий орган).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Местонахождение Рабочего органа: г. Воронеж, ул. Кольцовская, 45 (управление главного архитектора администрации городского округа город Воронеж), тел.: (473) 228-36-58, приемные часы в рабочие дни: с 9.00 до 18.00.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Предложить участникам общественных обсуждений в течение всего периода размещения на официальном сайте и (или) информационном ресурсе указанного проекта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в адрес Рабочего органа. 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Рабочему органу: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6.1. Организовать проведение общественных обсуждений и разместить экспозицию демонстрационных материалов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 электронном виде с использованием информационного ресурса.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6.2. В срок до 12 августа 2022 г.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 Управлению информации администрации городского округа город Воронеж: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7.1. Опубликовать в установленном порядке настоящее постановление, приложение (оповещение о начале общественных обсуждений) к нему.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7.2. Дополнительно разместить указанные акты на официальных сайтах администрации городского округа город Воронеж (</w:t>
      </w:r>
      <w:hyperlink r:id="rId5" w:history="1">
        <w:r>
          <w:rPr>
            <w:rStyle w:val="Hyperlink"/>
            <w:rFonts w:ascii="Verdana" w:eastAsia="Verdana" w:hAnsi="Verdana" w:cs="Verdana"/>
            <w:b w:val="0"/>
            <w:bCs w:val="0"/>
            <w:i w:val="0"/>
            <w:iCs w:val="0"/>
            <w:caps w:val="0"/>
            <w:color w:val="1D5586"/>
            <w:spacing w:val="0"/>
            <w:sz w:val="20"/>
            <w:szCs w:val="20"/>
            <w:u w:color="1D5586"/>
            <w:shd w:val="clear" w:color="auto" w:fill="FFFFFF"/>
          </w:rPr>
          <w:t>http://www.voronezh-city.ru/</w:t>
        </w:r>
      </w:hyperlink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), управления главного архитектора администрации городского округа город Воронеж (</w:t>
      </w:r>
      <w:hyperlink r:id="rId6" w:history="1">
        <w:r>
          <w:rPr>
            <w:rStyle w:val="Hyperlink"/>
            <w:rFonts w:ascii="Verdana" w:eastAsia="Verdana" w:hAnsi="Verdana" w:cs="Verdana"/>
            <w:b w:val="0"/>
            <w:bCs w:val="0"/>
            <w:i w:val="0"/>
            <w:iCs w:val="0"/>
            <w:caps w:val="0"/>
            <w:color w:val="1D5586"/>
            <w:spacing w:val="0"/>
            <w:sz w:val="20"/>
            <w:szCs w:val="20"/>
            <w:u w:color="1D5586"/>
            <w:shd w:val="clear" w:color="auto" w:fill="FFFFFF"/>
          </w:rPr>
          <w:t>http://uga.voronezh-city.ru/</w:t>
        </w:r>
      </w:hyperlink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), а также на сайте «Активный электронный гражданин» в сети Интернет.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 Контроль за исполнением настоящего постановления возложить на исполняющего обязанности заместителя главы администрации по градостроительству Головацкого А.В.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  <w:style w:type="character" w:styleId="Hyperlink">
    <w:name w:val="Hyperlink"/>
    <w:basedOn w:val="DefaultParagraphFont"/>
    <w:uiPriority w:val="99"/>
    <w:rsid w:val="005832B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hyperlink" Target="http://www.voronezh-city.ru/" TargetMode="External" /><Relationship Id="rId6" Type="http://schemas.openxmlformats.org/officeDocument/2006/relationships/hyperlink" Target="http://uga.voronezh-city.ru/" TargetMode="Externa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